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EC" w:rsidRDefault="00134FEC" w:rsidP="00134FEC">
      <w:r>
        <w:rPr>
          <w:b/>
          <w:noProof/>
        </w:rPr>
        <w:drawing>
          <wp:inline distT="0" distB="0" distL="0" distR="0">
            <wp:extent cx="3543300" cy="1123950"/>
            <wp:effectExtent l="19050" t="0" r="0" b="0"/>
            <wp:docPr id="1" name="Bild 1" descr="tornedalingarumea-logotyp-ny-s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ornedalingarumea-logotyp-ny-smal"/>
                    <pic:cNvPicPr>
                      <a:picLocks noChangeAspect="1" noChangeArrowheads="1"/>
                    </pic:cNvPicPr>
                  </pic:nvPicPr>
                  <pic:blipFill>
                    <a:blip r:embed="rId4" cstate="print"/>
                    <a:srcRect/>
                    <a:stretch>
                      <a:fillRect/>
                    </a:stretch>
                  </pic:blipFill>
                  <pic:spPr bwMode="auto">
                    <a:xfrm>
                      <a:off x="0" y="0"/>
                      <a:ext cx="3543300" cy="1123950"/>
                    </a:xfrm>
                    <a:prstGeom prst="rect">
                      <a:avLst/>
                    </a:prstGeom>
                    <a:noFill/>
                    <a:ln w="9525">
                      <a:noFill/>
                      <a:miter lim="800000"/>
                      <a:headEnd/>
                      <a:tailEnd/>
                    </a:ln>
                  </pic:spPr>
                </pic:pic>
              </a:graphicData>
            </a:graphic>
          </wp:inline>
        </w:drawing>
      </w:r>
    </w:p>
    <w:p w:rsidR="00134FEC" w:rsidRDefault="00134FEC" w:rsidP="00134FEC"/>
    <w:p w:rsidR="00134FEC" w:rsidRDefault="00134FEC" w:rsidP="00134FEC">
      <w:pPr>
        <w:rPr>
          <w:b/>
          <w:sz w:val="28"/>
          <w:szCs w:val="28"/>
        </w:rPr>
      </w:pPr>
      <w:r>
        <w:tab/>
      </w:r>
      <w:r>
        <w:tab/>
      </w:r>
      <w:r>
        <w:rPr>
          <w:b/>
          <w:sz w:val="28"/>
          <w:szCs w:val="28"/>
        </w:rPr>
        <w:t>PROTOKOLL</w:t>
      </w:r>
    </w:p>
    <w:p w:rsidR="00134FEC" w:rsidRDefault="00134FEC" w:rsidP="00134FEC">
      <w:pPr>
        <w:rPr>
          <w:b/>
          <w:sz w:val="28"/>
          <w:szCs w:val="28"/>
        </w:rPr>
      </w:pPr>
    </w:p>
    <w:p w:rsidR="00134FEC" w:rsidRDefault="00134FEC" w:rsidP="00134FEC">
      <w:pPr>
        <w:rPr>
          <w:b/>
          <w:sz w:val="28"/>
          <w:szCs w:val="28"/>
        </w:rPr>
      </w:pPr>
      <w:r>
        <w:tab/>
      </w:r>
      <w:r>
        <w:rPr>
          <w:sz w:val="28"/>
          <w:szCs w:val="28"/>
        </w:rPr>
        <w:t xml:space="preserve">   </w:t>
      </w:r>
      <w:r>
        <w:rPr>
          <w:b/>
          <w:sz w:val="28"/>
          <w:szCs w:val="28"/>
        </w:rPr>
        <w:t>Medlemsmöte Tornedalingar i Umeå</w:t>
      </w:r>
    </w:p>
    <w:p w:rsidR="00134FEC" w:rsidRDefault="00134FEC" w:rsidP="00134FEC">
      <w:pPr>
        <w:rPr>
          <w:sz w:val="28"/>
          <w:szCs w:val="28"/>
        </w:rPr>
      </w:pPr>
    </w:p>
    <w:p w:rsidR="00134FEC" w:rsidRDefault="00134FEC" w:rsidP="00134FEC">
      <w:pPr>
        <w:pBdr>
          <w:bottom w:val="double" w:sz="4" w:space="1" w:color="auto"/>
        </w:pBdr>
        <w:jc w:val="center"/>
        <w:rPr>
          <w:b/>
          <w:sz w:val="16"/>
        </w:rPr>
      </w:pPr>
    </w:p>
    <w:p w:rsidR="00134FEC" w:rsidRDefault="00134FEC" w:rsidP="00134FEC">
      <w:pPr>
        <w:tabs>
          <w:tab w:val="left" w:pos="851"/>
          <w:tab w:val="left" w:pos="1134"/>
        </w:tabs>
        <w:rPr>
          <w:b/>
          <w:sz w:val="22"/>
        </w:rPr>
      </w:pPr>
    </w:p>
    <w:p w:rsidR="00134FEC" w:rsidRDefault="00134FEC" w:rsidP="00134FEC">
      <w:pPr>
        <w:tabs>
          <w:tab w:val="left" w:pos="851"/>
          <w:tab w:val="left" w:pos="1134"/>
        </w:tabs>
        <w:rPr>
          <w:b/>
          <w:sz w:val="22"/>
        </w:rPr>
      </w:pPr>
    </w:p>
    <w:p w:rsidR="00134FEC" w:rsidRDefault="00134FEC" w:rsidP="00134FEC">
      <w:pPr>
        <w:tabs>
          <w:tab w:val="left" w:pos="851"/>
          <w:tab w:val="left" w:pos="1134"/>
        </w:tabs>
        <w:rPr>
          <w:b/>
          <w:sz w:val="22"/>
        </w:rPr>
      </w:pPr>
    </w:p>
    <w:p w:rsidR="00134FEC" w:rsidRDefault="00134FEC" w:rsidP="00134FEC">
      <w:pPr>
        <w:tabs>
          <w:tab w:val="left" w:pos="851"/>
          <w:tab w:val="left" w:pos="1134"/>
        </w:tabs>
      </w:pPr>
      <w:r>
        <w:rPr>
          <w:b/>
          <w:sz w:val="22"/>
        </w:rPr>
        <w:t>Plats</w:t>
      </w:r>
      <w:r>
        <w:rPr>
          <w:b/>
        </w:rPr>
        <w:t>:</w:t>
      </w:r>
      <w:r>
        <w:rPr>
          <w:b/>
        </w:rPr>
        <w:tab/>
      </w:r>
      <w:r>
        <w:rPr>
          <w:b/>
        </w:rPr>
        <w:tab/>
      </w:r>
      <w:r>
        <w:t>Tegs Församlingsgård</w:t>
      </w:r>
    </w:p>
    <w:p w:rsidR="00134FEC" w:rsidRDefault="00134FEC" w:rsidP="00134FEC">
      <w:pPr>
        <w:tabs>
          <w:tab w:val="left" w:pos="851"/>
          <w:tab w:val="left" w:pos="1134"/>
        </w:tabs>
        <w:rPr>
          <w:rFonts w:ascii="Traditional Arabic" w:hAnsi="Traditional Arabic"/>
          <w:i/>
        </w:rPr>
      </w:pPr>
    </w:p>
    <w:p w:rsidR="00134FEC" w:rsidRDefault="00134FEC" w:rsidP="00134FEC">
      <w:pPr>
        <w:tabs>
          <w:tab w:val="left" w:pos="851"/>
          <w:tab w:val="left" w:pos="1134"/>
        </w:tabs>
        <w:rPr>
          <w:i/>
        </w:rPr>
      </w:pPr>
      <w:r>
        <w:rPr>
          <w:b/>
        </w:rPr>
        <w:t>Tid:</w:t>
      </w:r>
      <w:r>
        <w:rPr>
          <w:b/>
        </w:rPr>
        <w:tab/>
      </w:r>
      <w:r>
        <w:rPr>
          <w:b/>
        </w:rPr>
        <w:tab/>
      </w:r>
      <w:proofErr w:type="gramStart"/>
      <w:r>
        <w:t>Tisdagen</w:t>
      </w:r>
      <w:proofErr w:type="gramEnd"/>
      <w:r>
        <w:t xml:space="preserve"> den 12 mars 2013 kl.1800</w:t>
      </w:r>
    </w:p>
    <w:p w:rsidR="00134FEC" w:rsidRDefault="00134FEC" w:rsidP="00134FEC">
      <w:pPr>
        <w:tabs>
          <w:tab w:val="left" w:pos="851"/>
          <w:tab w:val="left" w:pos="1134"/>
        </w:tabs>
      </w:pPr>
    </w:p>
    <w:p w:rsidR="00134FEC" w:rsidRDefault="00134FEC" w:rsidP="00134FEC">
      <w:pPr>
        <w:rPr>
          <w:b/>
        </w:rPr>
      </w:pPr>
      <w:r>
        <w:rPr>
          <w:b/>
        </w:rPr>
        <w:t xml:space="preserve">§ 1 Mötets öppnande </w:t>
      </w:r>
    </w:p>
    <w:p w:rsidR="00134FEC" w:rsidRPr="00C6402E" w:rsidRDefault="00134FEC" w:rsidP="00134FEC">
      <w:r w:rsidRPr="00C6402E">
        <w:t>Ordförande</w:t>
      </w:r>
      <w:r>
        <w:t xml:space="preserve"> Kerstin Andersson hälsade alla hjärtligt välkomna och var glad att så många hade ställt upp på mötet. Kerstin introducerade och välkomnade särskilt kvällens föredragshållare Gunvor Wirtala. Hon meddelade även att vi senare under terminen får ytterligare en författarpresentation, nämligen Göran Lauri som skall redogöra för sin bok; En vägarbetares död.</w:t>
      </w:r>
    </w:p>
    <w:p w:rsidR="00134FEC" w:rsidRDefault="00134FEC" w:rsidP="00134FEC">
      <w:pPr>
        <w:rPr>
          <w:b/>
        </w:rPr>
      </w:pPr>
    </w:p>
    <w:p w:rsidR="00134FEC" w:rsidRDefault="00134FEC" w:rsidP="00134FEC">
      <w:pPr>
        <w:rPr>
          <w:b/>
        </w:rPr>
      </w:pPr>
      <w:r w:rsidRPr="00E514BB">
        <w:rPr>
          <w:b/>
        </w:rPr>
        <w:t>§ 2 Närvaro</w:t>
      </w:r>
    </w:p>
    <w:p w:rsidR="00134FEC" w:rsidRDefault="00134FEC" w:rsidP="00134FEC">
      <w:r>
        <w:t xml:space="preserve">Ett 40 </w:t>
      </w:r>
      <w:r w:rsidR="00F53F51">
        <w:t>tal Tornedalingar hade mött upp</w:t>
      </w:r>
      <w:r>
        <w:t>.</w:t>
      </w:r>
    </w:p>
    <w:p w:rsidR="00F53F51" w:rsidRDefault="00F53F51" w:rsidP="00F53F51">
      <w:pPr>
        <w:rPr>
          <w:b/>
        </w:rPr>
      </w:pPr>
    </w:p>
    <w:p w:rsidR="00134FEC" w:rsidRDefault="00134FEC" w:rsidP="00F53F51">
      <w:pPr>
        <w:rPr>
          <w:b/>
          <w:color w:val="000000"/>
          <w:shd w:val="clear" w:color="auto" w:fill="FFFFFF"/>
        </w:rPr>
      </w:pPr>
      <w:r w:rsidRPr="00E514BB">
        <w:rPr>
          <w:b/>
        </w:rPr>
        <w:t xml:space="preserve">§ 3 </w:t>
      </w:r>
      <w:r w:rsidR="00F53F51">
        <w:rPr>
          <w:b/>
        </w:rPr>
        <w:t xml:space="preserve">Författarinnans presentation av boken </w:t>
      </w:r>
      <w:r w:rsidR="00F53F51" w:rsidRPr="00F53F51">
        <w:rPr>
          <w:b/>
          <w:color w:val="000000"/>
          <w:shd w:val="clear" w:color="auto" w:fill="FFFFFF"/>
        </w:rPr>
        <w:t>”Johanna, farmor och försoningen”</w:t>
      </w:r>
    </w:p>
    <w:p w:rsidR="00F53F51" w:rsidRPr="00F53F51" w:rsidRDefault="00F53F51" w:rsidP="00F53F51">
      <w:pPr>
        <w:rPr>
          <w:b/>
        </w:rPr>
      </w:pPr>
    </w:p>
    <w:p w:rsidR="00F53F51" w:rsidRPr="00F53F51" w:rsidRDefault="00F53F51" w:rsidP="00F53F51">
      <w:pPr>
        <w:rPr>
          <w:color w:val="000000"/>
          <w:shd w:val="clear" w:color="auto" w:fill="FFFFFF"/>
        </w:rPr>
      </w:pPr>
      <w:r w:rsidRPr="00F53F51">
        <w:rPr>
          <w:color w:val="000000"/>
          <w:shd w:val="clear" w:color="auto" w:fill="FFFFFF"/>
        </w:rPr>
        <w:t xml:space="preserve">Boken handlar om en flickas, Gunvors mors, uppväxt och liv i en </w:t>
      </w:r>
      <w:proofErr w:type="spellStart"/>
      <w:r w:rsidRPr="00F53F51">
        <w:rPr>
          <w:color w:val="000000"/>
          <w:shd w:val="clear" w:color="auto" w:fill="FFFFFF"/>
        </w:rPr>
        <w:t>laestadiansk</w:t>
      </w:r>
      <w:proofErr w:type="spellEnd"/>
      <w:r w:rsidRPr="00F53F51">
        <w:rPr>
          <w:color w:val="000000"/>
          <w:shd w:val="clear" w:color="auto" w:fill="FFFFFF"/>
        </w:rPr>
        <w:t xml:space="preserve"> familj i </w:t>
      </w:r>
      <w:proofErr w:type="spellStart"/>
      <w:r w:rsidRPr="00F53F51">
        <w:rPr>
          <w:color w:val="000000"/>
          <w:shd w:val="clear" w:color="auto" w:fill="FFFFFF"/>
        </w:rPr>
        <w:t>Jarhois</w:t>
      </w:r>
      <w:proofErr w:type="spellEnd"/>
      <w:r w:rsidRPr="00F53F51">
        <w:rPr>
          <w:color w:val="000000"/>
          <w:shd w:val="clear" w:color="auto" w:fill="FFFFFF"/>
        </w:rPr>
        <w:t xml:space="preserve"> i övre Tornedalen. Gunvor återger egna minnen och framförallt moderns berättelser exempelvis från slåttern vid långmyren, hjortronskogen, tältmöten och från fiskafängen i Torneälven. Det finns också minnen om betande kor på ängarna vid älvstranden eller om tyskarnas framfart på den finska sidan om älven under andra världskriget. </w:t>
      </w:r>
      <w:r w:rsidRPr="00F53F51">
        <w:rPr>
          <w:color w:val="000000"/>
        </w:rPr>
        <w:t xml:space="preserve">Boken berättar om hur Johanna har sin farmor som stöd i livet och hur hon uppmuntrar Johanna till frihet och självständighet både i tanke </w:t>
      </w:r>
      <w:proofErr w:type="gramStart"/>
      <w:r w:rsidRPr="00F53F51">
        <w:rPr>
          <w:color w:val="000000"/>
        </w:rPr>
        <w:t>och</w:t>
      </w:r>
      <w:proofErr w:type="gramEnd"/>
      <w:r w:rsidRPr="00F53F51">
        <w:rPr>
          <w:color w:val="000000"/>
        </w:rPr>
        <w:t xml:space="preserve"> gärningar. Med farmor kan hon dryfta viktiga livsfrågor som t.ex. källan till glädje; meningen med livet liksom nåden och försoningen.  </w:t>
      </w:r>
      <w:r w:rsidRPr="00F53F51">
        <w:rPr>
          <w:color w:val="000000"/>
          <w:shd w:val="clear" w:color="auto" w:fill="FFFFFF"/>
        </w:rPr>
        <w:t>Gunvor hade färdig den första</w:t>
      </w:r>
      <w:r w:rsidRPr="00105CA0">
        <w:rPr>
          <w:color w:val="000000"/>
          <w:sz w:val="32"/>
          <w:szCs w:val="32"/>
          <w:shd w:val="clear" w:color="auto" w:fill="FFFFFF"/>
        </w:rPr>
        <w:t xml:space="preserve"> </w:t>
      </w:r>
      <w:r w:rsidRPr="00F53F51">
        <w:rPr>
          <w:color w:val="000000"/>
          <w:shd w:val="clear" w:color="auto" w:fill="FFFFFF"/>
        </w:rPr>
        <w:t xml:space="preserve">versionen av boken om Johanna redan för 30 år sedan och fick då tillfälle att läsa upp den för berättelsens huvudperson som gav sitt gillande. Publikationen fick dock vänta till Gunvors 75 års dag. </w:t>
      </w:r>
      <w:r w:rsidRPr="00F53F51">
        <w:rPr>
          <w:color w:val="000000"/>
        </w:rPr>
        <w:t>Boken om Johanna är inte hennes första. Hon har skrivit under stora delar av sitt liv men det mesta, förutom födelsedagssånger och kåserier har hamnat i byrålådan. Gunvor har tidigare skildrat livet med sin make i boken;"30 år med Parkinson". I den berättar hon om vad</w:t>
      </w:r>
      <w:r>
        <w:rPr>
          <w:color w:val="000000"/>
          <w:sz w:val="32"/>
          <w:szCs w:val="32"/>
        </w:rPr>
        <w:t xml:space="preserve"> </w:t>
      </w:r>
      <w:r w:rsidRPr="00F53F51">
        <w:rPr>
          <w:color w:val="000000"/>
        </w:rPr>
        <w:t xml:space="preserve">som händer när familjen lever med en kronisk sjukdom som stadigt försämras. Varje år återvänder Gunvor till </w:t>
      </w:r>
      <w:proofErr w:type="spellStart"/>
      <w:r w:rsidRPr="00F53F51">
        <w:rPr>
          <w:color w:val="000000"/>
        </w:rPr>
        <w:t>Jarhois</w:t>
      </w:r>
      <w:proofErr w:type="spellEnd"/>
      <w:r w:rsidRPr="00F53F51">
        <w:rPr>
          <w:color w:val="000000"/>
        </w:rPr>
        <w:t xml:space="preserve"> och sitt barndomshem. Här hittar hon nya idéer till nästa bok. Hon sällar sig därmed till många tidigare kända berättare och författare från Tornedalen och för på ett värdigt sätt traditionen vidare.</w:t>
      </w:r>
    </w:p>
    <w:p w:rsidR="00F53F51" w:rsidRPr="00F53F51" w:rsidRDefault="00F53F51" w:rsidP="00F53F51">
      <w:pPr>
        <w:pStyle w:val="Normalwebb"/>
        <w:shd w:val="clear" w:color="auto" w:fill="FFFFFF"/>
        <w:spacing w:before="0" w:beforeAutospacing="0" w:after="131" w:afterAutospacing="0" w:line="262" w:lineRule="atLeast"/>
        <w:rPr>
          <w:color w:val="000000"/>
        </w:rPr>
      </w:pPr>
    </w:p>
    <w:p w:rsidR="00F53F51" w:rsidRDefault="00F53F51" w:rsidP="00F53F51">
      <w:pPr>
        <w:rPr>
          <w:b/>
        </w:rPr>
      </w:pPr>
    </w:p>
    <w:p w:rsidR="00F53F51" w:rsidRDefault="00F53F51" w:rsidP="00F53F51">
      <w:pPr>
        <w:rPr>
          <w:b/>
        </w:rPr>
      </w:pPr>
    </w:p>
    <w:p w:rsidR="00134FEC" w:rsidRDefault="00134FEC" w:rsidP="00134FEC">
      <w:pPr>
        <w:rPr>
          <w:b/>
        </w:rPr>
      </w:pPr>
      <w:r>
        <w:rPr>
          <w:b/>
        </w:rPr>
        <w:t>§ 3</w:t>
      </w:r>
      <w:r w:rsidRPr="00E514BB">
        <w:rPr>
          <w:b/>
        </w:rPr>
        <w:t xml:space="preserve"> </w:t>
      </w:r>
      <w:r w:rsidR="00F53F51">
        <w:rPr>
          <w:b/>
        </w:rPr>
        <w:t>Sekreterarens tack</w:t>
      </w:r>
    </w:p>
    <w:p w:rsidR="00F53F51" w:rsidRDefault="00F53F51" w:rsidP="00134FEC">
      <w:pPr>
        <w:rPr>
          <w:b/>
        </w:rPr>
      </w:pPr>
    </w:p>
    <w:p w:rsidR="00F53F51" w:rsidRDefault="00F53F51" w:rsidP="00134FEC">
      <w:r w:rsidRPr="00F53F51">
        <w:t>Sekreteraren</w:t>
      </w:r>
      <w:r>
        <w:t xml:space="preserve"> framförde ett tack till författarinnan och förärade henne med en bukett rosor.</w:t>
      </w:r>
    </w:p>
    <w:p w:rsidR="00F53F51" w:rsidRDefault="00F53F51" w:rsidP="00134FEC">
      <w:r>
        <w:t>Auditoriet visade sin uppskattning med starka applåder</w:t>
      </w:r>
      <w:r w:rsidR="009473AD">
        <w:t>.</w:t>
      </w:r>
    </w:p>
    <w:p w:rsidR="009473AD" w:rsidRPr="00F53F51" w:rsidRDefault="009473AD" w:rsidP="00134FEC"/>
    <w:p w:rsidR="00134FEC" w:rsidRDefault="00134FEC" w:rsidP="00134FEC">
      <w:pPr>
        <w:rPr>
          <w:bCs/>
          <w:kern w:val="32"/>
        </w:rPr>
      </w:pPr>
    </w:p>
    <w:p w:rsidR="00134FEC" w:rsidRPr="00E514BB" w:rsidRDefault="00134FEC" w:rsidP="00134FEC">
      <w:pPr>
        <w:rPr>
          <w:b/>
        </w:rPr>
      </w:pPr>
    </w:p>
    <w:p w:rsidR="00134FEC" w:rsidRDefault="009473AD" w:rsidP="00134FEC">
      <w:pPr>
        <w:rPr>
          <w:b/>
        </w:rPr>
      </w:pPr>
      <w:r>
        <w:rPr>
          <w:b/>
        </w:rPr>
        <w:t>§ 4</w:t>
      </w:r>
      <w:r w:rsidR="00134FEC" w:rsidRPr="00E514BB">
        <w:rPr>
          <w:b/>
        </w:rPr>
        <w:t xml:space="preserve"> Fastställande av tid och plats för nästa styrelsemöte</w:t>
      </w:r>
    </w:p>
    <w:p w:rsidR="00134FEC" w:rsidRDefault="00134FEC" w:rsidP="00134FEC">
      <w:pPr>
        <w:rPr>
          <w:b/>
        </w:rPr>
      </w:pPr>
    </w:p>
    <w:p w:rsidR="009473AD" w:rsidRDefault="00134FEC" w:rsidP="009473AD">
      <w:pPr>
        <w:autoSpaceDE w:val="0"/>
        <w:autoSpaceDN w:val="0"/>
        <w:adjustRightInd w:val="0"/>
        <w:rPr>
          <w:rFonts w:eastAsia="Calibri"/>
          <w:lang w:eastAsia="en-US"/>
        </w:rPr>
      </w:pPr>
      <w:r w:rsidRPr="00FF45CC">
        <w:t>Den 19:e mars på Minervagymnasiet</w:t>
      </w:r>
      <w:r w:rsidR="00F53F51">
        <w:t xml:space="preserve"> 17.30</w:t>
      </w:r>
      <w:r w:rsidRPr="00FF45CC">
        <w:t>.</w:t>
      </w:r>
      <w:r w:rsidR="009473AD">
        <w:t xml:space="preserve"> Då informerar Henrik </w:t>
      </w:r>
      <w:proofErr w:type="spellStart"/>
      <w:r w:rsidR="009473AD">
        <w:t>Barruk</w:t>
      </w:r>
      <w:proofErr w:type="spellEnd"/>
      <w:r w:rsidR="009473AD" w:rsidRPr="005F41E4">
        <w:t xml:space="preserve"> om projektet </w:t>
      </w:r>
      <w:proofErr w:type="spellStart"/>
      <w:r w:rsidR="009473AD" w:rsidRPr="005F41E4">
        <w:t>språkrevitalisering</w:t>
      </w:r>
      <w:proofErr w:type="spellEnd"/>
      <w:r w:rsidR="009473AD" w:rsidRPr="005F41E4">
        <w:t>.</w:t>
      </w:r>
      <w:r w:rsidR="009473AD" w:rsidRPr="005F41E4">
        <w:rPr>
          <w:rFonts w:eastAsia="Calibri"/>
          <w:lang w:eastAsia="en-US"/>
        </w:rPr>
        <w:t xml:space="preserve"> </w:t>
      </w:r>
    </w:p>
    <w:p w:rsidR="00134FEC" w:rsidRPr="00FF45CC" w:rsidRDefault="00134FEC" w:rsidP="00134FEC"/>
    <w:p w:rsidR="00134FEC" w:rsidRPr="00FF45CC" w:rsidRDefault="00134FEC" w:rsidP="00134FEC"/>
    <w:p w:rsidR="00134FEC" w:rsidRDefault="009473AD" w:rsidP="00134FEC">
      <w:pPr>
        <w:rPr>
          <w:b/>
        </w:rPr>
      </w:pPr>
      <w:r>
        <w:rPr>
          <w:b/>
        </w:rPr>
        <w:t>§ 5</w:t>
      </w:r>
      <w:r w:rsidR="00134FEC" w:rsidRPr="00E514BB">
        <w:rPr>
          <w:b/>
        </w:rPr>
        <w:t xml:space="preserve"> Mötets avslutande</w:t>
      </w:r>
    </w:p>
    <w:p w:rsidR="00134FEC" w:rsidRDefault="00134FEC" w:rsidP="00134FEC">
      <w:pPr>
        <w:rPr>
          <w:b/>
        </w:rPr>
      </w:pPr>
    </w:p>
    <w:p w:rsidR="00134FEC" w:rsidRPr="00FF45CC" w:rsidRDefault="00134FEC" w:rsidP="00134FEC">
      <w:r>
        <w:t>J</w:t>
      </w:r>
      <w:r w:rsidRPr="00FF45CC">
        <w:t>a</w:t>
      </w:r>
    </w:p>
    <w:p w:rsidR="00134FEC" w:rsidRPr="00E514BB" w:rsidRDefault="00134FEC" w:rsidP="00134FEC">
      <w:pPr>
        <w:rPr>
          <w:b/>
        </w:rPr>
      </w:pPr>
      <w:r w:rsidRPr="00E514BB">
        <w:rPr>
          <w:b/>
        </w:rPr>
        <w:t>___________________</w:t>
      </w:r>
    </w:p>
    <w:p w:rsidR="00134FEC" w:rsidRPr="00E514BB" w:rsidRDefault="00134FEC" w:rsidP="00134FEC">
      <w:pPr>
        <w:rPr>
          <w:b/>
        </w:rPr>
      </w:pPr>
    </w:p>
    <w:p w:rsidR="00134FEC" w:rsidRDefault="00134FEC" w:rsidP="00134FEC"/>
    <w:p w:rsidR="00134FEC" w:rsidRDefault="00134FEC" w:rsidP="00134FEC">
      <w:pPr>
        <w:tabs>
          <w:tab w:val="left" w:pos="851"/>
          <w:tab w:val="left" w:pos="1134"/>
        </w:tabs>
      </w:pPr>
    </w:p>
    <w:tbl>
      <w:tblPr>
        <w:tblW w:w="0" w:type="auto"/>
        <w:tblInd w:w="1150" w:type="dxa"/>
        <w:tblLayout w:type="fixed"/>
        <w:tblCellMar>
          <w:left w:w="70" w:type="dxa"/>
          <w:right w:w="70" w:type="dxa"/>
        </w:tblCellMar>
        <w:tblLook w:val="04A0"/>
      </w:tblPr>
      <w:tblGrid>
        <w:gridCol w:w="1472"/>
        <w:gridCol w:w="3260"/>
        <w:gridCol w:w="3330"/>
      </w:tblGrid>
      <w:tr w:rsidR="00134FEC" w:rsidTr="00230F2F">
        <w:tc>
          <w:tcPr>
            <w:tcW w:w="1472" w:type="dxa"/>
          </w:tcPr>
          <w:p w:rsidR="00134FEC" w:rsidRDefault="00134FEC" w:rsidP="00230F2F">
            <w:pPr>
              <w:tabs>
                <w:tab w:val="left" w:pos="2410"/>
                <w:tab w:val="left" w:pos="4820"/>
              </w:tabs>
              <w:spacing w:line="276" w:lineRule="auto"/>
              <w:ind w:right="-70"/>
              <w:jc w:val="both"/>
              <w:rPr>
                <w:lang w:eastAsia="en-US"/>
              </w:rPr>
            </w:pPr>
          </w:p>
        </w:tc>
        <w:tc>
          <w:tcPr>
            <w:tcW w:w="3260" w:type="dxa"/>
          </w:tcPr>
          <w:p w:rsidR="00134FEC" w:rsidRDefault="00134FEC" w:rsidP="00230F2F">
            <w:pPr>
              <w:tabs>
                <w:tab w:val="right" w:pos="1217"/>
                <w:tab w:val="right" w:pos="1358"/>
                <w:tab w:val="right" w:pos="2492"/>
                <w:tab w:val="left" w:pos="4820"/>
              </w:tabs>
              <w:spacing w:line="276" w:lineRule="auto"/>
              <w:rPr>
                <w:lang w:eastAsia="en-US"/>
              </w:rPr>
            </w:pPr>
          </w:p>
        </w:tc>
        <w:tc>
          <w:tcPr>
            <w:tcW w:w="3330" w:type="dxa"/>
          </w:tcPr>
          <w:p w:rsidR="00134FEC" w:rsidRDefault="00134FEC" w:rsidP="00230F2F">
            <w:pPr>
              <w:tabs>
                <w:tab w:val="left" w:pos="2410"/>
                <w:tab w:val="left" w:pos="4820"/>
              </w:tabs>
              <w:spacing w:line="276" w:lineRule="auto"/>
              <w:jc w:val="center"/>
              <w:rPr>
                <w:lang w:eastAsia="en-US"/>
              </w:rPr>
            </w:pPr>
          </w:p>
        </w:tc>
      </w:tr>
    </w:tbl>
    <w:p w:rsidR="00134FEC" w:rsidRPr="00605B65" w:rsidRDefault="00134FEC" w:rsidP="00134FEC">
      <w:pPr>
        <w:tabs>
          <w:tab w:val="left" w:pos="1134"/>
          <w:tab w:val="right" w:pos="4253"/>
        </w:tabs>
        <w:jc w:val="both"/>
        <w:rPr>
          <w:i/>
        </w:rPr>
      </w:pPr>
      <w:r>
        <w:rPr>
          <w:b/>
        </w:rPr>
        <w:tab/>
      </w:r>
    </w:p>
    <w:p w:rsidR="00134FEC" w:rsidRDefault="00134FEC" w:rsidP="00134FEC">
      <w:pPr>
        <w:tabs>
          <w:tab w:val="left" w:pos="1134"/>
          <w:tab w:val="left" w:pos="2552"/>
          <w:tab w:val="right" w:pos="4820"/>
        </w:tabs>
        <w:ind w:left="1134" w:hanging="1134"/>
        <w:jc w:val="center"/>
      </w:pPr>
    </w:p>
    <w:p w:rsidR="00134FEC" w:rsidRDefault="00134FEC" w:rsidP="00134FEC">
      <w:pPr>
        <w:tabs>
          <w:tab w:val="left" w:pos="1134"/>
          <w:tab w:val="left" w:pos="2552"/>
          <w:tab w:val="right" w:pos="4820"/>
        </w:tabs>
        <w:ind w:left="1134" w:hanging="1134"/>
      </w:pPr>
      <w:r>
        <w:t xml:space="preserve">           ______________</w:t>
      </w:r>
      <w:r>
        <w:tab/>
      </w:r>
      <w:r>
        <w:tab/>
      </w:r>
      <w:r>
        <w:tab/>
        <w:t xml:space="preserve">                    ___________________</w:t>
      </w:r>
    </w:p>
    <w:p w:rsidR="00134FEC" w:rsidRDefault="00134FEC" w:rsidP="00134FEC">
      <w:pPr>
        <w:tabs>
          <w:tab w:val="left" w:pos="1134"/>
          <w:tab w:val="left" w:pos="2552"/>
          <w:tab w:val="right" w:pos="4820"/>
        </w:tabs>
        <w:ind w:left="3912" w:hanging="3912"/>
        <w:jc w:val="center"/>
      </w:pPr>
      <w:r>
        <w:t xml:space="preserve">    /Sven-Ola Hietala /</w:t>
      </w:r>
      <w:r>
        <w:tab/>
      </w:r>
      <w:r>
        <w:tab/>
      </w:r>
      <w:r>
        <w:tab/>
      </w:r>
      <w:r>
        <w:tab/>
        <w:t xml:space="preserve">                /Kerstin Andersson /</w:t>
      </w:r>
    </w:p>
    <w:p w:rsidR="00134FEC" w:rsidRDefault="00134FEC" w:rsidP="00134FEC">
      <w:pPr>
        <w:tabs>
          <w:tab w:val="left" w:pos="1134"/>
          <w:tab w:val="left" w:pos="2552"/>
          <w:tab w:val="left" w:pos="5387"/>
          <w:tab w:val="right" w:pos="7655"/>
        </w:tabs>
        <w:ind w:left="1134" w:hanging="1134"/>
      </w:pPr>
      <w:r>
        <w:t xml:space="preserve">                 Sekreterare</w:t>
      </w:r>
      <w:r>
        <w:tab/>
      </w:r>
      <w:r>
        <w:tab/>
        <w:t xml:space="preserve">                             Ordförande</w:t>
      </w:r>
    </w:p>
    <w:p w:rsidR="00134FEC" w:rsidRDefault="00134FEC" w:rsidP="00134FEC">
      <w:pPr>
        <w:tabs>
          <w:tab w:val="left" w:pos="1134"/>
          <w:tab w:val="left" w:pos="2552"/>
          <w:tab w:val="right" w:pos="4820"/>
        </w:tabs>
        <w:ind w:left="1134" w:hanging="1134"/>
        <w:jc w:val="center"/>
      </w:pPr>
    </w:p>
    <w:p w:rsidR="00134FEC" w:rsidRDefault="00134FEC" w:rsidP="00134FEC">
      <w:pPr>
        <w:tabs>
          <w:tab w:val="left" w:pos="1134"/>
          <w:tab w:val="left" w:pos="2552"/>
          <w:tab w:val="right" w:pos="4820"/>
        </w:tabs>
        <w:ind w:left="1134" w:hanging="1134"/>
        <w:jc w:val="center"/>
      </w:pPr>
    </w:p>
    <w:p w:rsidR="00134FEC" w:rsidRDefault="00134FEC" w:rsidP="00134FEC">
      <w:pPr>
        <w:tabs>
          <w:tab w:val="left" w:pos="1134"/>
          <w:tab w:val="left" w:pos="2552"/>
          <w:tab w:val="right" w:pos="4820"/>
        </w:tabs>
        <w:ind w:left="1134" w:hanging="1134"/>
        <w:jc w:val="center"/>
        <w:rPr>
          <w:b/>
        </w:rPr>
      </w:pPr>
    </w:p>
    <w:p w:rsidR="00134FEC" w:rsidRDefault="00134FEC" w:rsidP="00134FEC"/>
    <w:p w:rsidR="00134FEC" w:rsidRDefault="00134FEC" w:rsidP="00134FEC">
      <w:pPr>
        <w:rPr>
          <w:b/>
          <w:sz w:val="28"/>
          <w:szCs w:val="28"/>
        </w:rPr>
      </w:pPr>
    </w:p>
    <w:p w:rsidR="00134FEC" w:rsidRDefault="00134FEC" w:rsidP="00134FEC"/>
    <w:p w:rsidR="00134FEC" w:rsidRDefault="00134FEC" w:rsidP="00134FEC"/>
    <w:p w:rsidR="00134FEC" w:rsidRDefault="00134FEC" w:rsidP="00134FEC"/>
    <w:p w:rsidR="00134FEC" w:rsidRDefault="00134FEC" w:rsidP="00134FEC">
      <w:pPr>
        <w:tabs>
          <w:tab w:val="left" w:pos="851"/>
          <w:tab w:val="left" w:pos="1134"/>
        </w:tabs>
      </w:pPr>
    </w:p>
    <w:p w:rsidR="00B81D7D" w:rsidRDefault="00B81D7D"/>
    <w:sectPr w:rsidR="00B81D7D" w:rsidSect="002E4B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34FEC"/>
    <w:rsid w:val="00134FEC"/>
    <w:rsid w:val="009473AD"/>
    <w:rsid w:val="00B81D7D"/>
    <w:rsid w:val="00F53F5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E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34FEC"/>
    <w:rPr>
      <w:rFonts w:ascii="Tahoma" w:hAnsi="Tahoma" w:cs="Tahoma"/>
      <w:sz w:val="16"/>
      <w:szCs w:val="16"/>
    </w:rPr>
  </w:style>
  <w:style w:type="character" w:customStyle="1" w:styleId="BallongtextChar">
    <w:name w:val="Ballongtext Char"/>
    <w:basedOn w:val="Standardstycketeckensnitt"/>
    <w:link w:val="Ballongtext"/>
    <w:uiPriority w:val="99"/>
    <w:semiHidden/>
    <w:rsid w:val="00134FEC"/>
    <w:rPr>
      <w:rFonts w:ascii="Tahoma" w:eastAsia="Times New Roman" w:hAnsi="Tahoma" w:cs="Tahoma"/>
      <w:sz w:val="16"/>
      <w:szCs w:val="16"/>
      <w:lang w:eastAsia="sv-SE"/>
    </w:rPr>
  </w:style>
  <w:style w:type="paragraph" w:styleId="Normalwebb">
    <w:name w:val="Normal (Web)"/>
    <w:basedOn w:val="Normal"/>
    <w:uiPriority w:val="99"/>
    <w:semiHidden/>
    <w:unhideWhenUsed/>
    <w:rsid w:val="00F53F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440</Words>
  <Characters>2333</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dc:creator>
  <cp:lastModifiedBy>SOH</cp:lastModifiedBy>
  <cp:revision>3</cp:revision>
  <dcterms:created xsi:type="dcterms:W3CDTF">2013-03-13T13:00:00Z</dcterms:created>
  <dcterms:modified xsi:type="dcterms:W3CDTF">2013-03-13T13:43:00Z</dcterms:modified>
</cp:coreProperties>
</file>